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3B98" w14:textId="35BB9591" w:rsidR="001A7F32" w:rsidRDefault="001A7F32" w:rsidP="003567BC">
      <w:pPr>
        <w:pStyle w:val="berschrift1"/>
        <w:ind w:left="284"/>
        <w:rPr>
          <w:rFonts w:ascii="Arial Narrow" w:hAnsi="Arial Narrow"/>
        </w:rPr>
      </w:pPr>
    </w:p>
    <w:p w14:paraId="026CB5D0" w14:textId="6B484CC2" w:rsidR="002D3D1F" w:rsidRPr="00295BDF" w:rsidRDefault="001A7F32" w:rsidP="00773034">
      <w:pPr>
        <w:pStyle w:val="berschrift1"/>
        <w:spacing w:after="240"/>
        <w:ind w:left="284"/>
        <w:rPr>
          <w:rFonts w:cs="Arial"/>
          <w:lang w:val="en-GB"/>
        </w:rPr>
      </w:pPr>
      <w:r w:rsidRPr="00295BDF">
        <w:rPr>
          <w:rFonts w:cs="Arial"/>
          <w:lang w:val="en-GB"/>
        </w:rPr>
        <w:t>Translation</w:t>
      </w:r>
    </w:p>
    <w:p w14:paraId="415C8800" w14:textId="4FB59640" w:rsidR="001A7F32" w:rsidRPr="00295BDF" w:rsidRDefault="00773034" w:rsidP="00696573">
      <w:pPr>
        <w:widowControl/>
        <w:adjustRightInd w:val="0"/>
        <w:spacing w:after="240"/>
        <w:ind w:left="284"/>
        <w:rPr>
          <w:rFonts w:eastAsia="STSong"/>
          <w:b/>
          <w:bCs/>
          <w:sz w:val="20"/>
          <w:szCs w:val="20"/>
          <w:lang w:val="en-GB"/>
        </w:rPr>
      </w:pPr>
      <w:r w:rsidRPr="00295BD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A2A1C55" wp14:editId="1E22F774">
            <wp:simplePos x="0" y="0"/>
            <wp:positionH relativeFrom="margin">
              <wp:posOffset>5425758</wp:posOffset>
            </wp:positionH>
            <wp:positionV relativeFrom="margin">
              <wp:posOffset>690562</wp:posOffset>
            </wp:positionV>
            <wp:extent cx="1260000" cy="1264743"/>
            <wp:effectExtent l="0" t="2223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r="4128" b="1481"/>
                    <a:stretch/>
                  </pic:blipFill>
                  <pic:spPr bwMode="auto">
                    <a:xfrm rot="16200000">
                      <a:off x="0" y="0"/>
                      <a:ext cx="1260000" cy="126474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32" w:rsidRPr="00295BDF">
        <w:rPr>
          <w:rFonts w:eastAsia="STSong"/>
          <w:b/>
          <w:bCs/>
          <w:sz w:val="20"/>
          <w:szCs w:val="20"/>
          <w:lang w:val="en-GB"/>
        </w:rPr>
        <w:t>Yakisugi – trend meets tradition</w:t>
      </w:r>
    </w:p>
    <w:p w14:paraId="15DA4EA8" w14:textId="78800F47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 xml:space="preserve">The name </w:t>
      </w:r>
      <w:proofErr w:type="spellStart"/>
      <w:r w:rsidRPr="00295BDF">
        <w:rPr>
          <w:rFonts w:eastAsia="STSong"/>
          <w:sz w:val="20"/>
          <w:szCs w:val="20"/>
          <w:lang w:val="en-GB"/>
        </w:rPr>
        <w:t>Yakisugi</w:t>
      </w:r>
      <w:proofErr w:type="spellEnd"/>
      <w:r w:rsidRPr="00295BDF">
        <w:rPr>
          <w:rFonts w:eastAsia="STSong"/>
          <w:sz w:val="20"/>
          <w:szCs w:val="20"/>
          <w:lang w:val="en-GB"/>
        </w:rPr>
        <w:t xml:space="preserve"> is a combination of the Japanese words </w:t>
      </w:r>
      <w:proofErr w:type="spellStart"/>
      <w:r w:rsidRPr="00295BDF">
        <w:rPr>
          <w:rFonts w:eastAsia="STSong"/>
          <w:sz w:val="20"/>
          <w:szCs w:val="20"/>
          <w:lang w:val="en-GB"/>
        </w:rPr>
        <w:t>yaki</w:t>
      </w:r>
      <w:proofErr w:type="spellEnd"/>
      <w:r w:rsidRPr="00295BDF">
        <w:rPr>
          <w:rFonts w:eastAsia="STSong"/>
          <w:sz w:val="20"/>
          <w:szCs w:val="20"/>
          <w:lang w:val="en-GB"/>
        </w:rPr>
        <w:t>, meaning</w:t>
      </w:r>
    </w:p>
    <w:p w14:paraId="730830A9" w14:textId="142FF493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 xml:space="preserve">to burn and </w:t>
      </w:r>
      <w:proofErr w:type="spellStart"/>
      <w:r w:rsidRPr="00295BDF">
        <w:rPr>
          <w:rFonts w:eastAsia="STSong"/>
          <w:sz w:val="20"/>
          <w:szCs w:val="20"/>
          <w:lang w:val="en-GB"/>
        </w:rPr>
        <w:t>sugi</w:t>
      </w:r>
      <w:proofErr w:type="spellEnd"/>
      <w:r w:rsidRPr="00295BDF">
        <w:rPr>
          <w:rFonts w:eastAsia="STSong"/>
          <w:sz w:val="20"/>
          <w:szCs w:val="20"/>
          <w:lang w:val="en-GB"/>
        </w:rPr>
        <w:t xml:space="preserve">, which is Japanese </w:t>
      </w:r>
      <w:proofErr w:type="gramStart"/>
      <w:r w:rsidRPr="00295BDF">
        <w:rPr>
          <w:rFonts w:eastAsia="STSong"/>
          <w:sz w:val="20"/>
          <w:szCs w:val="20"/>
          <w:lang w:val="en-GB"/>
        </w:rPr>
        <w:t>Cedar</w:t>
      </w:r>
      <w:proofErr w:type="gramEnd"/>
      <w:r w:rsidRPr="00295BDF">
        <w:rPr>
          <w:rFonts w:eastAsia="STSong"/>
          <w:sz w:val="20"/>
          <w:szCs w:val="20"/>
          <w:lang w:val="en-GB"/>
        </w:rPr>
        <w:t>. It is a traditional method of</w:t>
      </w:r>
    </w:p>
    <w:p w14:paraId="1C3FB4FD" w14:textId="77777777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>preserving wood by charring the surfaces. The heat treatment by open fire</w:t>
      </w:r>
    </w:p>
    <w:p w14:paraId="530F0F79" w14:textId="77777777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>prolongs the life of the wood by preventing rot and insect infestation,</w:t>
      </w:r>
    </w:p>
    <w:p w14:paraId="03D16C54" w14:textId="77777777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>making the boards more dimensionally stable and giving them a very</w:t>
      </w:r>
    </w:p>
    <w:p w14:paraId="633180A7" w14:textId="02123485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 xml:space="preserve">distinctive </w:t>
      </w:r>
      <w:r w:rsidR="00773034" w:rsidRPr="00295BDF">
        <w:rPr>
          <w:rFonts w:eastAsia="STSong"/>
          <w:sz w:val="20"/>
          <w:szCs w:val="20"/>
          <w:lang w:val="en-GB"/>
        </w:rPr>
        <w:t xml:space="preserve">appearance. </w:t>
      </w:r>
      <w:proofErr w:type="spellStart"/>
      <w:r w:rsidR="00773034" w:rsidRPr="00295BDF">
        <w:rPr>
          <w:rFonts w:eastAsia="STSong"/>
          <w:sz w:val="20"/>
          <w:szCs w:val="20"/>
          <w:lang w:val="en-GB"/>
        </w:rPr>
        <w:t>Yaki</w:t>
      </w:r>
      <w:r w:rsidRPr="00295BDF">
        <w:rPr>
          <w:rFonts w:eastAsia="STSong"/>
          <w:sz w:val="20"/>
          <w:szCs w:val="20"/>
          <w:lang w:val="en-GB"/>
        </w:rPr>
        <w:t>sugi</w:t>
      </w:r>
      <w:proofErr w:type="spellEnd"/>
      <w:r w:rsidRPr="00295BDF">
        <w:rPr>
          <w:rFonts w:eastAsia="STSong"/>
          <w:sz w:val="20"/>
          <w:szCs w:val="20"/>
          <w:lang w:val="en-GB"/>
        </w:rPr>
        <w:t>, classic in Japanese architecture, is now</w:t>
      </w:r>
    </w:p>
    <w:p w14:paraId="7D216EE4" w14:textId="0D7EEF44" w:rsidR="001A7F32" w:rsidRPr="00295BDF" w:rsidRDefault="001A7F32" w:rsidP="00696573">
      <w:pPr>
        <w:widowControl/>
        <w:adjustRightInd w:val="0"/>
        <w:ind w:left="284"/>
        <w:rPr>
          <w:rFonts w:eastAsia="STSong"/>
          <w:sz w:val="20"/>
          <w:szCs w:val="20"/>
          <w:lang w:val="en-GB"/>
        </w:rPr>
      </w:pPr>
      <w:r w:rsidRPr="00295BDF">
        <w:rPr>
          <w:rFonts w:eastAsia="STSong"/>
          <w:sz w:val="20"/>
          <w:szCs w:val="20"/>
          <w:lang w:val="en-GB"/>
        </w:rPr>
        <w:t>also finding its way in to Europe.</w:t>
      </w:r>
    </w:p>
    <w:p w14:paraId="22804A26" w14:textId="2C827C38" w:rsidR="001A7F32" w:rsidRPr="00295BDF" w:rsidRDefault="001A7F32" w:rsidP="00696573">
      <w:pPr>
        <w:ind w:left="284"/>
        <w:rPr>
          <w:rFonts w:eastAsia="STSong"/>
          <w:sz w:val="20"/>
          <w:szCs w:val="20"/>
          <w:lang w:val="en-GB"/>
        </w:rPr>
      </w:pPr>
    </w:p>
    <w:p w14:paraId="08D46893" w14:textId="04FB6B48" w:rsidR="00E62965" w:rsidRPr="00EC1B1A" w:rsidRDefault="003D38D0" w:rsidP="00696573">
      <w:pPr>
        <w:ind w:left="284"/>
        <w:rPr>
          <w:rFonts w:ascii="RotisSansSerifPro-Light" w:eastAsia="STSong" w:hAnsi="RotisSansSerifPro-Light" w:cs="RotisSansSerifPro-Light"/>
          <w:sz w:val="20"/>
          <w:szCs w:val="20"/>
          <w:lang w:val="en-GB"/>
        </w:rPr>
      </w:pPr>
      <w:r w:rsidRPr="00696573">
        <w:rPr>
          <w:rFonts w:ascii="STSong" w:eastAsia="STSong" w:hAnsiTheme="minorHAnsi" w:cs="STSong" w:hint="eastAsia"/>
          <w:sz w:val="20"/>
          <w:szCs w:val="20"/>
        </w:rPr>
        <w:t>焼</w:t>
      </w:r>
      <w:r w:rsidRPr="00EC1B1A">
        <w:rPr>
          <w:rFonts w:ascii="STSong" w:eastAsia="STSong" w:hAnsiTheme="minorHAnsi" w:cs="STSong"/>
          <w:sz w:val="20"/>
          <w:szCs w:val="20"/>
          <w:lang w:val="en-GB"/>
        </w:rPr>
        <w:t xml:space="preserve"> </w:t>
      </w:r>
      <w:r w:rsidRPr="00696573">
        <w:rPr>
          <w:rFonts w:ascii="STSong" w:eastAsia="STSong" w:hAnsiTheme="minorHAnsi" w:cs="STSong" w:hint="eastAsia"/>
          <w:sz w:val="20"/>
          <w:szCs w:val="20"/>
        </w:rPr>
        <w:t>杉</w:t>
      </w:r>
      <w:r w:rsidR="001A7F32" w:rsidRPr="00295BDF">
        <w:rPr>
          <w:rFonts w:eastAsia="STSong"/>
          <w:sz w:val="20"/>
          <w:szCs w:val="20"/>
          <w:lang w:val="en-GB"/>
        </w:rPr>
        <w:t xml:space="preserve">= </w:t>
      </w:r>
      <w:proofErr w:type="spellStart"/>
      <w:r w:rsidR="001A7F32" w:rsidRPr="00295BDF">
        <w:rPr>
          <w:rFonts w:eastAsia="STSong"/>
          <w:sz w:val="20"/>
          <w:szCs w:val="20"/>
          <w:lang w:val="en-GB"/>
        </w:rPr>
        <w:t>Yakisugi</w:t>
      </w:r>
      <w:proofErr w:type="spellEnd"/>
    </w:p>
    <w:p w14:paraId="5D52D58B" w14:textId="5B3DA77F" w:rsidR="003D38D0" w:rsidRPr="00EC1B1A" w:rsidRDefault="003D38D0" w:rsidP="001A7F32">
      <w:pPr>
        <w:rPr>
          <w:rFonts w:ascii="RotisSansSerifPro-Light" w:eastAsia="STSong" w:hAnsi="RotisSansSerifPro-Light" w:cs="RotisSansSerifPro-Light"/>
          <w:sz w:val="24"/>
          <w:szCs w:val="24"/>
          <w:lang w:val="en-GB"/>
        </w:rPr>
      </w:pPr>
    </w:p>
    <w:p w14:paraId="6DE57409" w14:textId="51809C4A" w:rsidR="003D38D0" w:rsidRPr="00295BDF" w:rsidRDefault="00773034" w:rsidP="00773034">
      <w:pPr>
        <w:ind w:left="4383" w:firstLine="1146"/>
        <w:rPr>
          <w:rFonts w:eastAsia="STSong"/>
          <w:b/>
          <w:bCs/>
          <w:sz w:val="20"/>
          <w:szCs w:val="20"/>
          <w:lang w:val="en-GB"/>
        </w:rPr>
      </w:pPr>
      <w:r w:rsidRPr="00295BD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3D16C459" wp14:editId="27AE960A">
            <wp:simplePos x="0" y="0"/>
            <wp:positionH relativeFrom="margin">
              <wp:posOffset>171450</wp:posOffset>
            </wp:positionH>
            <wp:positionV relativeFrom="margin">
              <wp:posOffset>2562225</wp:posOffset>
            </wp:positionV>
            <wp:extent cx="1271905" cy="130429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" b="6"/>
                    <a:stretch/>
                  </pic:blipFill>
                  <pic:spPr>
                    <a:xfrm>
                      <a:off x="0" y="0"/>
                      <a:ext cx="1271905" cy="13042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8D0" w:rsidRPr="00295BDF">
        <w:rPr>
          <w:rFonts w:eastAsia="STSong"/>
          <w:b/>
          <w:bCs/>
          <w:sz w:val="20"/>
          <w:szCs w:val="20"/>
          <w:lang w:val="en-GB"/>
        </w:rPr>
        <w:t xml:space="preserve">RENOLIT EXOFOL PX </w:t>
      </w:r>
      <w:proofErr w:type="spellStart"/>
      <w:r w:rsidR="003D38D0" w:rsidRPr="00295BDF">
        <w:rPr>
          <w:rFonts w:eastAsia="STSong"/>
          <w:b/>
          <w:bCs/>
          <w:sz w:val="20"/>
          <w:szCs w:val="20"/>
          <w:lang w:val="en-GB"/>
        </w:rPr>
        <w:t>Yakisugi</w:t>
      </w:r>
      <w:proofErr w:type="spellEnd"/>
      <w:r w:rsidR="003D38D0" w:rsidRPr="00295BDF">
        <w:rPr>
          <w:rFonts w:eastAsia="STSong"/>
          <w:b/>
          <w:bCs/>
          <w:sz w:val="20"/>
          <w:szCs w:val="20"/>
          <w:lang w:val="en-GB"/>
        </w:rPr>
        <w:t xml:space="preserve"> –</w:t>
      </w:r>
    </w:p>
    <w:p w14:paraId="16A17B14" w14:textId="6437F360" w:rsidR="003D38D0" w:rsidRPr="00295BDF" w:rsidRDefault="003D38D0" w:rsidP="00773034">
      <w:pPr>
        <w:widowControl/>
        <w:adjustRightInd w:val="0"/>
        <w:spacing w:after="240"/>
        <w:ind w:left="5529"/>
        <w:rPr>
          <w:rFonts w:eastAsia="STSong"/>
          <w:b/>
          <w:bCs/>
          <w:sz w:val="20"/>
          <w:szCs w:val="20"/>
          <w:lang w:val="en-GB"/>
        </w:rPr>
      </w:pPr>
      <w:r w:rsidRPr="00295BDF">
        <w:rPr>
          <w:rFonts w:eastAsia="STSong"/>
          <w:b/>
          <w:bCs/>
          <w:sz w:val="20"/>
          <w:szCs w:val="20"/>
          <w:lang w:val="en-GB"/>
        </w:rPr>
        <w:t>Far Eastern style for your home</w:t>
      </w:r>
    </w:p>
    <w:p w14:paraId="64187463" w14:textId="6FD2DE55" w:rsidR="003D38D0" w:rsidRPr="00295BDF" w:rsidRDefault="003D38D0" w:rsidP="00773034">
      <w:pPr>
        <w:widowControl/>
        <w:adjustRightInd w:val="0"/>
        <w:ind w:left="5529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 xml:space="preserve">The new </w:t>
      </w:r>
      <w:r w:rsidRPr="00295BDF">
        <w:rPr>
          <w:rFonts w:eastAsiaTheme="minorHAnsi"/>
          <w:b/>
          <w:sz w:val="20"/>
          <w:szCs w:val="20"/>
          <w:lang w:val="en-GB"/>
        </w:rPr>
        <w:t>RENOLIT</w:t>
      </w:r>
      <w:r w:rsidRPr="00295BDF">
        <w:rPr>
          <w:rFonts w:eastAsiaTheme="minorHAnsi"/>
          <w:sz w:val="20"/>
          <w:szCs w:val="20"/>
          <w:lang w:val="en-GB"/>
        </w:rPr>
        <w:t xml:space="preserve"> EXOFOL PX </w:t>
      </w:r>
      <w:proofErr w:type="spellStart"/>
      <w:r w:rsidRPr="00295BDF">
        <w:rPr>
          <w:rFonts w:eastAsiaTheme="minorHAnsi"/>
          <w:sz w:val="20"/>
          <w:szCs w:val="20"/>
          <w:lang w:val="en-GB"/>
        </w:rPr>
        <w:t>Yakisugi</w:t>
      </w:r>
      <w:proofErr w:type="spellEnd"/>
      <w:r w:rsidRPr="00295BDF">
        <w:rPr>
          <w:rFonts w:eastAsiaTheme="minorHAnsi"/>
          <w:sz w:val="20"/>
          <w:szCs w:val="20"/>
          <w:lang w:val="en-GB"/>
        </w:rPr>
        <w:t xml:space="preserve"> decor </w:t>
      </w:r>
      <w:proofErr w:type="gramStart"/>
      <w:r w:rsidRPr="00295BDF">
        <w:rPr>
          <w:rFonts w:eastAsiaTheme="minorHAnsi"/>
          <w:sz w:val="20"/>
          <w:szCs w:val="20"/>
          <w:lang w:val="en-GB"/>
        </w:rPr>
        <w:t>is inspired</w:t>
      </w:r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by the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ancient Japanese technique combined with classic design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characteristics</w:t>
      </w:r>
      <w:r w:rsidR="00696573" w:rsidRP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of the local architecture. The black, interspersed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with silvery shades, sets a deliberate contrast to light woods,</w:t>
      </w:r>
    </w:p>
    <w:p w14:paraId="2A4EC758" w14:textId="773C1683" w:rsidR="003D38D0" w:rsidRPr="00295BDF" w:rsidRDefault="003D38D0" w:rsidP="00773034">
      <w:pPr>
        <w:widowControl/>
        <w:adjustRightInd w:val="0"/>
        <w:ind w:left="5529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>colours and designs. In addition, the surface – like its natural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counterpart</w:t>
      </w:r>
      <w:r w:rsidR="00696573" w:rsidRP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– is characterised by high dimensional stability,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proofErr w:type="gramStart"/>
      <w:r w:rsidRPr="00295BDF">
        <w:rPr>
          <w:rFonts w:eastAsiaTheme="minorHAnsi"/>
          <w:sz w:val="20"/>
          <w:szCs w:val="20"/>
          <w:lang w:val="en-GB"/>
        </w:rPr>
        <w:t>colour fastness</w:t>
      </w:r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and durability.</w:t>
      </w:r>
    </w:p>
    <w:p w14:paraId="70A87650" w14:textId="7AC4CC1E" w:rsidR="003D38D0" w:rsidRPr="00EC1B1A" w:rsidRDefault="003D38D0" w:rsidP="00773034">
      <w:pPr>
        <w:ind w:left="5529"/>
        <w:rPr>
          <w:rFonts w:ascii="Arial Narrow" w:hAnsi="Arial Narrow"/>
          <w:sz w:val="20"/>
          <w:szCs w:val="20"/>
          <w:lang w:val="en-GB"/>
        </w:rPr>
      </w:pPr>
    </w:p>
    <w:p w14:paraId="55C2852A" w14:textId="77777777" w:rsidR="00773034" w:rsidRPr="00EC1B1A" w:rsidRDefault="00773034" w:rsidP="00773034">
      <w:pPr>
        <w:ind w:left="5529"/>
        <w:rPr>
          <w:rFonts w:ascii="Arial Narrow" w:hAnsi="Arial Narrow"/>
          <w:sz w:val="20"/>
          <w:szCs w:val="20"/>
          <w:lang w:val="en-GB"/>
        </w:rPr>
      </w:pPr>
    </w:p>
    <w:p w14:paraId="708615DE" w14:textId="27D1149C" w:rsidR="00773034" w:rsidRPr="00295BDF" w:rsidRDefault="00773034" w:rsidP="00ED02A1">
      <w:pPr>
        <w:widowControl/>
        <w:adjustRightInd w:val="0"/>
        <w:spacing w:after="240"/>
        <w:ind w:left="284"/>
        <w:rPr>
          <w:rFonts w:eastAsiaTheme="minorHAnsi"/>
          <w:b/>
          <w:bCs/>
          <w:sz w:val="20"/>
          <w:szCs w:val="20"/>
          <w:lang w:val="en-GB"/>
        </w:rPr>
      </w:pPr>
      <w:r w:rsidRPr="00295BDF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DA62CCE" wp14:editId="301B464B">
            <wp:simplePos x="0" y="0"/>
            <wp:positionH relativeFrom="margin">
              <wp:posOffset>5426710</wp:posOffset>
            </wp:positionH>
            <wp:positionV relativeFrom="margin">
              <wp:posOffset>4357370</wp:posOffset>
            </wp:positionV>
            <wp:extent cx="1259840" cy="125793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95BDF">
        <w:rPr>
          <w:rFonts w:eastAsiaTheme="minorHAnsi"/>
          <w:b/>
          <w:bCs/>
          <w:sz w:val="20"/>
          <w:szCs w:val="20"/>
          <w:lang w:val="en-GB"/>
        </w:rPr>
        <w:t>OUR JOURNEY TO NEW TRENDS</w:t>
      </w:r>
    </w:p>
    <w:p w14:paraId="5854EB1D" w14:textId="6CC291E6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 xml:space="preserve">We humans always experience ourselves as limited in body and soul. </w:t>
      </w:r>
      <w:r w:rsidR="00295BDF">
        <w:rPr>
          <w:rFonts w:eastAsiaTheme="minorHAnsi"/>
          <w:sz w:val="20"/>
          <w:szCs w:val="20"/>
          <w:lang w:val="en-GB"/>
        </w:rPr>
        <w:br/>
      </w:r>
      <w:r w:rsidRPr="00295BDF">
        <w:rPr>
          <w:rFonts w:eastAsiaTheme="minorHAnsi"/>
          <w:sz w:val="20"/>
          <w:szCs w:val="20"/>
          <w:lang w:val="en-GB"/>
        </w:rPr>
        <w:t xml:space="preserve">Therefore, “man is a journey”, as the poet </w:t>
      </w:r>
      <w:proofErr w:type="spellStart"/>
      <w:proofErr w:type="gramStart"/>
      <w:r w:rsidRPr="00295BDF">
        <w:rPr>
          <w:rFonts w:eastAsiaTheme="minorHAnsi"/>
          <w:sz w:val="20"/>
          <w:szCs w:val="20"/>
          <w:lang w:val="en-GB"/>
        </w:rPr>
        <w:t>Novalis</w:t>
      </w:r>
      <w:proofErr w:type="spellEnd"/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stated.</w:t>
      </w:r>
      <w:r w:rsidRPr="00295BDF">
        <w:rPr>
          <w:noProof/>
          <w:lang w:val="en-GB" w:eastAsia="de-DE"/>
        </w:rPr>
        <w:t xml:space="preserve"> </w:t>
      </w:r>
    </w:p>
    <w:p w14:paraId="4CCCA561" w14:textId="3E01F290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 xml:space="preserve">Curiosity </w:t>
      </w:r>
      <w:bookmarkStart w:id="0" w:name="_GoBack"/>
      <w:bookmarkEnd w:id="0"/>
      <w:r w:rsidRPr="00295BDF">
        <w:rPr>
          <w:rFonts w:eastAsiaTheme="minorHAnsi"/>
          <w:sz w:val="20"/>
          <w:szCs w:val="20"/>
          <w:lang w:val="en-GB"/>
        </w:rPr>
        <w:t>drives us humans to constantly discover new spaces and expand our horizons.</w:t>
      </w:r>
    </w:p>
    <w:p w14:paraId="61F15F04" w14:textId="68A6817C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>We want to explore the unknown in order to gain new experiences that delight our senses</w:t>
      </w:r>
    </w:p>
    <w:p w14:paraId="03D7020F" w14:textId="00FCBAAB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proofErr w:type="gramStart"/>
      <w:r w:rsidRPr="00295BDF">
        <w:rPr>
          <w:rFonts w:eastAsiaTheme="minorHAnsi"/>
          <w:sz w:val="20"/>
          <w:szCs w:val="20"/>
          <w:lang w:val="en-GB"/>
        </w:rPr>
        <w:t>and</w:t>
      </w:r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open up new perspectives. The journey, the travel, knows no end.</w:t>
      </w:r>
    </w:p>
    <w:p w14:paraId="67953D98" w14:textId="3ECC24D8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>Our trend service Colour Road has also been travelling. Its Trend Report 2022/23 TRAVELLING</w:t>
      </w:r>
      <w:r w:rsidR="00295BDF">
        <w:rPr>
          <w:rFonts w:eastAsiaTheme="minorHAnsi"/>
          <w:sz w:val="20"/>
          <w:szCs w:val="20"/>
          <w:lang w:val="en-GB"/>
        </w:rPr>
        <w:t xml:space="preserve"> </w:t>
      </w:r>
      <w:r w:rsidRPr="00295BDF">
        <w:rPr>
          <w:rFonts w:eastAsiaTheme="minorHAnsi"/>
          <w:sz w:val="20"/>
          <w:szCs w:val="20"/>
          <w:lang w:val="en-GB"/>
        </w:rPr>
        <w:t>INTO NEW DIMENSIONS takes us on a colour journey that is as imaginative as it is fascinating.</w:t>
      </w:r>
    </w:p>
    <w:p w14:paraId="6368D2E6" w14:textId="77777777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>One of the discoveries, made in the Far East, is the traditional technique of “</w:t>
      </w:r>
      <w:proofErr w:type="spellStart"/>
      <w:r w:rsidRPr="00295BDF">
        <w:rPr>
          <w:rFonts w:eastAsiaTheme="minorHAnsi"/>
          <w:sz w:val="20"/>
          <w:szCs w:val="20"/>
          <w:lang w:val="en-GB"/>
        </w:rPr>
        <w:t>Yakisugi</w:t>
      </w:r>
      <w:proofErr w:type="spellEnd"/>
      <w:r w:rsidRPr="00295BDF">
        <w:rPr>
          <w:rFonts w:eastAsiaTheme="minorHAnsi"/>
          <w:sz w:val="20"/>
          <w:szCs w:val="20"/>
          <w:lang w:val="en-GB"/>
        </w:rPr>
        <w:t>”,</w:t>
      </w:r>
    </w:p>
    <w:p w14:paraId="476FA3DC" w14:textId="79DFB77A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proofErr w:type="gramStart"/>
      <w:r w:rsidRPr="00295BDF">
        <w:rPr>
          <w:rFonts w:eastAsiaTheme="minorHAnsi"/>
          <w:sz w:val="20"/>
          <w:szCs w:val="20"/>
          <w:lang w:val="en-GB"/>
        </w:rPr>
        <w:t>and</w:t>
      </w:r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its distinctive style has already found its way in to Europe. Now we are embracing it</w:t>
      </w:r>
    </w:p>
    <w:p w14:paraId="20EE14C0" w14:textId="77777777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proofErr w:type="gramStart"/>
      <w:r w:rsidRPr="00295BDF">
        <w:rPr>
          <w:rFonts w:eastAsiaTheme="minorHAnsi"/>
          <w:sz w:val="20"/>
          <w:szCs w:val="20"/>
          <w:lang w:val="en-GB"/>
        </w:rPr>
        <w:t>to</w:t>
      </w:r>
      <w:proofErr w:type="gramEnd"/>
      <w:r w:rsidRPr="00295BDF">
        <w:rPr>
          <w:rFonts w:eastAsiaTheme="minorHAnsi"/>
          <w:sz w:val="20"/>
          <w:szCs w:val="20"/>
          <w:lang w:val="en-GB"/>
        </w:rPr>
        <w:t xml:space="preserve"> open up new horizons in the design of windows and put them in a whole new light.</w:t>
      </w:r>
    </w:p>
    <w:p w14:paraId="689EDDD1" w14:textId="77777777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 xml:space="preserve">Spot on trend, then, our new décor </w:t>
      </w:r>
      <w:r w:rsidRPr="00295BDF">
        <w:rPr>
          <w:rFonts w:eastAsiaTheme="minorHAnsi"/>
          <w:b/>
          <w:sz w:val="20"/>
          <w:szCs w:val="20"/>
          <w:lang w:val="en-GB"/>
        </w:rPr>
        <w:t>RENOLIT</w:t>
      </w:r>
      <w:r w:rsidRPr="00295BDF">
        <w:rPr>
          <w:rFonts w:eastAsiaTheme="minorHAnsi"/>
          <w:sz w:val="20"/>
          <w:szCs w:val="20"/>
          <w:lang w:val="en-GB"/>
        </w:rPr>
        <w:t xml:space="preserve"> EXOFOL PX </w:t>
      </w:r>
      <w:proofErr w:type="spellStart"/>
      <w:r w:rsidRPr="00295BDF">
        <w:rPr>
          <w:rFonts w:eastAsiaTheme="minorHAnsi"/>
          <w:sz w:val="20"/>
          <w:szCs w:val="20"/>
          <w:lang w:val="en-GB"/>
        </w:rPr>
        <w:t>Yakisugi</w:t>
      </w:r>
      <w:proofErr w:type="spellEnd"/>
      <w:r w:rsidRPr="00295BDF">
        <w:rPr>
          <w:rFonts w:eastAsiaTheme="minorHAnsi"/>
          <w:sz w:val="20"/>
          <w:szCs w:val="20"/>
          <w:lang w:val="en-GB"/>
        </w:rPr>
        <w:t>.</w:t>
      </w:r>
    </w:p>
    <w:p w14:paraId="6813C1B8" w14:textId="77777777" w:rsidR="00773034" w:rsidRPr="00295BDF" w:rsidRDefault="00773034" w:rsidP="00ED02A1">
      <w:pPr>
        <w:widowControl/>
        <w:adjustRightInd w:val="0"/>
        <w:ind w:left="284"/>
        <w:rPr>
          <w:rFonts w:eastAsiaTheme="minorHAnsi"/>
          <w:sz w:val="20"/>
          <w:szCs w:val="20"/>
          <w:lang w:val="en-GB"/>
        </w:rPr>
      </w:pPr>
    </w:p>
    <w:p w14:paraId="398AAE6C" w14:textId="31B0937D" w:rsidR="00773034" w:rsidRPr="00295BDF" w:rsidRDefault="00773034" w:rsidP="00ED02A1">
      <w:pPr>
        <w:ind w:left="284"/>
        <w:rPr>
          <w:sz w:val="20"/>
          <w:szCs w:val="20"/>
          <w:lang w:val="en-GB"/>
        </w:rPr>
      </w:pPr>
      <w:r w:rsidRPr="00295BDF">
        <w:rPr>
          <w:rFonts w:eastAsiaTheme="minorHAnsi"/>
          <w:sz w:val="20"/>
          <w:szCs w:val="20"/>
          <w:lang w:val="en-GB"/>
        </w:rPr>
        <w:t xml:space="preserve">Find out more about the </w:t>
      </w:r>
      <w:r w:rsidRPr="00295BDF">
        <w:rPr>
          <w:rFonts w:eastAsiaTheme="minorHAnsi"/>
          <w:b/>
          <w:sz w:val="20"/>
          <w:szCs w:val="20"/>
          <w:lang w:val="en-GB"/>
        </w:rPr>
        <w:t>RENOLIT</w:t>
      </w:r>
      <w:r w:rsidRPr="00295BDF">
        <w:rPr>
          <w:rFonts w:eastAsiaTheme="minorHAnsi"/>
          <w:sz w:val="20"/>
          <w:szCs w:val="20"/>
          <w:lang w:val="en-GB"/>
        </w:rPr>
        <w:t xml:space="preserve"> Colour Road trend service at renolit.colourroad.com</w:t>
      </w:r>
    </w:p>
    <w:sectPr w:rsidR="00773034" w:rsidRPr="00295BDF" w:rsidSect="001A7F32">
      <w:headerReference w:type="default" r:id="rId9"/>
      <w:footerReference w:type="default" r:id="rId10"/>
      <w:pgSz w:w="11910" w:h="16840" w:code="9"/>
      <w:pgMar w:top="2552" w:right="680" w:bottom="1702" w:left="680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3CC4" w14:textId="77777777" w:rsidR="00AC0C33" w:rsidRDefault="00AC0C33">
      <w:r>
        <w:separator/>
      </w:r>
    </w:p>
  </w:endnote>
  <w:endnote w:type="continuationSeparator" w:id="0">
    <w:p w14:paraId="4CF61CFD" w14:textId="77777777" w:rsidR="00AC0C33" w:rsidRDefault="00A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Son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Pro-Light">
    <w:panose1 w:val="020B03030302020203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0FD7" w14:textId="425D6204" w:rsidR="001F0B8C" w:rsidRPr="001F0B8C" w:rsidRDefault="009E13D9" w:rsidP="001F0B8C">
    <w:pPr>
      <w:rPr>
        <w:lang w:eastAsia="de-DE"/>
      </w:rPr>
    </w:pPr>
    <w:r w:rsidRPr="001F0B8C">
      <w:rPr>
        <w:noProof/>
        <w:sz w:val="18"/>
        <w:szCs w:val="13"/>
        <w:lang w:eastAsia="de-DE"/>
      </w:rPr>
      <w:drawing>
        <wp:anchor distT="0" distB="0" distL="114300" distR="114300" simplePos="0" relativeHeight="251674623" behindDoc="1" locked="0" layoutInCell="1" allowOverlap="1" wp14:anchorId="7D09DFAB" wp14:editId="57194B2D">
          <wp:simplePos x="0" y="0"/>
          <wp:positionH relativeFrom="page">
            <wp:align>right</wp:align>
          </wp:positionH>
          <wp:positionV relativeFrom="page">
            <wp:posOffset>9424035</wp:posOffset>
          </wp:positionV>
          <wp:extent cx="7560310" cy="1440815"/>
          <wp:effectExtent l="0" t="0" r="2540" b="6985"/>
          <wp:wrapNone/>
          <wp:docPr id="10" name="Grafik 10" descr="Footer_Vorlage_Exterior_Solutions_02-07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Vorlage_Exterior_Solutions_02-07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6315D" w14:textId="33AE5771" w:rsidR="004A6FC4" w:rsidRPr="004A6FC4" w:rsidRDefault="004A6FC4">
    <w:pPr>
      <w:pStyle w:val="Textkrper"/>
      <w:spacing w:line="14" w:lineRule="auto"/>
      <w:rPr>
        <w:rFonts w:ascii="Arial Narrow" w:eastAsia="Times" w:hAnsi="Arial Narrow"/>
        <w:color w:val="808080"/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EA0B" w14:textId="77777777" w:rsidR="00AC0C33" w:rsidRDefault="00AC0C33">
      <w:r>
        <w:separator/>
      </w:r>
    </w:p>
  </w:footnote>
  <w:footnote w:type="continuationSeparator" w:id="0">
    <w:p w14:paraId="319D22C2" w14:textId="77777777" w:rsidR="00AC0C33" w:rsidRDefault="00AC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4F30" w14:textId="65A908FE" w:rsidR="003B4FC1" w:rsidRDefault="00EC1B1A" w:rsidP="00EC1B1A">
    <w:pPr>
      <w:pStyle w:val="Textkrper"/>
      <w:spacing w:line="14" w:lineRule="auto"/>
      <w:ind w:left="284"/>
    </w:pPr>
    <w:r>
      <w:rPr>
        <w:noProof/>
        <w:lang w:eastAsia="de-DE"/>
      </w:rPr>
      <w:drawing>
        <wp:anchor distT="0" distB="0" distL="114300" distR="114300" simplePos="0" relativeHeight="251675647" behindDoc="0" locked="0" layoutInCell="1" allowOverlap="1" wp14:anchorId="36CB9305" wp14:editId="3F771B11">
          <wp:simplePos x="0" y="0"/>
          <wp:positionH relativeFrom="margin">
            <wp:posOffset>177800</wp:posOffset>
          </wp:positionH>
          <wp:positionV relativeFrom="paragraph">
            <wp:posOffset>-125095</wp:posOffset>
          </wp:positionV>
          <wp:extent cx="6516000" cy="990572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99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B0F18"/>
    <w:rsid w:val="000B1CFF"/>
    <w:rsid w:val="000B7665"/>
    <w:rsid w:val="000C047E"/>
    <w:rsid w:val="000F74D3"/>
    <w:rsid w:val="00177810"/>
    <w:rsid w:val="001A7F32"/>
    <w:rsid w:val="001F0B8C"/>
    <w:rsid w:val="001F4808"/>
    <w:rsid w:val="00295BDF"/>
    <w:rsid w:val="002A661E"/>
    <w:rsid w:val="002A6B37"/>
    <w:rsid w:val="002C3D08"/>
    <w:rsid w:val="002D1493"/>
    <w:rsid w:val="002D3D1F"/>
    <w:rsid w:val="002E5E54"/>
    <w:rsid w:val="002F665F"/>
    <w:rsid w:val="003333F8"/>
    <w:rsid w:val="003567BC"/>
    <w:rsid w:val="00371839"/>
    <w:rsid w:val="003B4FC1"/>
    <w:rsid w:val="003B6423"/>
    <w:rsid w:val="003D38D0"/>
    <w:rsid w:val="00414853"/>
    <w:rsid w:val="0044288D"/>
    <w:rsid w:val="004704F7"/>
    <w:rsid w:val="004955A2"/>
    <w:rsid w:val="004A6FC4"/>
    <w:rsid w:val="004C3165"/>
    <w:rsid w:val="00521B09"/>
    <w:rsid w:val="005B45A9"/>
    <w:rsid w:val="005D288E"/>
    <w:rsid w:val="00625BC6"/>
    <w:rsid w:val="006310BC"/>
    <w:rsid w:val="00665F17"/>
    <w:rsid w:val="00696573"/>
    <w:rsid w:val="006B0224"/>
    <w:rsid w:val="00717AD7"/>
    <w:rsid w:val="00773034"/>
    <w:rsid w:val="007823D4"/>
    <w:rsid w:val="0078508B"/>
    <w:rsid w:val="00802245"/>
    <w:rsid w:val="008029FB"/>
    <w:rsid w:val="00861213"/>
    <w:rsid w:val="008852D6"/>
    <w:rsid w:val="008D1891"/>
    <w:rsid w:val="008D2F53"/>
    <w:rsid w:val="008E1345"/>
    <w:rsid w:val="00967F72"/>
    <w:rsid w:val="00990B55"/>
    <w:rsid w:val="009B3782"/>
    <w:rsid w:val="009E13D9"/>
    <w:rsid w:val="009E3CDE"/>
    <w:rsid w:val="009F050D"/>
    <w:rsid w:val="009F2A95"/>
    <w:rsid w:val="00A06510"/>
    <w:rsid w:val="00A11705"/>
    <w:rsid w:val="00A46960"/>
    <w:rsid w:val="00AC0C33"/>
    <w:rsid w:val="00B163D3"/>
    <w:rsid w:val="00B27FCC"/>
    <w:rsid w:val="00B91212"/>
    <w:rsid w:val="00C30F92"/>
    <w:rsid w:val="00C44F59"/>
    <w:rsid w:val="00E62965"/>
    <w:rsid w:val="00EC1B1A"/>
    <w:rsid w:val="00EC5DC7"/>
    <w:rsid w:val="00EC7CF0"/>
    <w:rsid w:val="00ED02A1"/>
    <w:rsid w:val="00F05704"/>
    <w:rsid w:val="00F156C7"/>
    <w:rsid w:val="00FA1702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5F6E46"/>
  <w15:docId w15:val="{6DF88719-47B7-48FA-B2D3-728F4FE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02245"/>
    <w:pPr>
      <w:keepNext/>
      <w:widowControl/>
      <w:autoSpaceDE/>
      <w:autoSpaceDN/>
      <w:outlineLvl w:val="0"/>
    </w:pPr>
    <w:rPr>
      <w:rFonts w:eastAsia="Times New Roman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30"/>
      <w:ind w:left="152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09" w:lineRule="exact"/>
      <w:ind w:left="268"/>
    </w:pPr>
    <w:rPr>
      <w:rFonts w:ascii="Arial Narrow" w:eastAsia="Arial Narrow" w:hAnsi="Arial Narrow" w:cs="Arial Narrow"/>
    </w:rPr>
  </w:style>
  <w:style w:type="paragraph" w:styleId="Kopfzeile">
    <w:name w:val="header"/>
    <w:basedOn w:val="Standard"/>
    <w:link w:val="KopfzeileZchn"/>
    <w:unhideWhenUsed/>
    <w:rsid w:val="00885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52D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85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2D6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802245"/>
    <w:rPr>
      <w:rFonts w:ascii="Arial" w:eastAsia="Times New Roman" w:hAnsi="Arial" w:cs="Times New Roman"/>
      <w:sz w:val="3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A1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RENOLIT Exterior Solutions</dc:creator>
  <cp:lastModifiedBy>Albrecht, Sylvia</cp:lastModifiedBy>
  <cp:revision>2</cp:revision>
  <cp:lastPrinted>2022-03-01T16:11:00Z</cp:lastPrinted>
  <dcterms:created xsi:type="dcterms:W3CDTF">2022-03-03T11:18:00Z</dcterms:created>
  <dcterms:modified xsi:type="dcterms:W3CDTF">2022-03-03T11:18:00Z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